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30FF8" w14:textId="3BE2E118" w:rsidR="00850907" w:rsidRPr="0057470D" w:rsidRDefault="007A120E" w:rsidP="00EA333D">
      <w:pPr>
        <w:pStyle w:val="Heading"/>
        <w:pBdr>
          <w:top w:val="nil"/>
          <w:left w:val="nil"/>
          <w:bottom w:val="nil"/>
          <w:right w:val="nil"/>
          <w:between w:val="nil"/>
          <w:bar w:val="nil"/>
        </w:pBdr>
        <w:spacing w:line="276" w:lineRule="auto"/>
        <w:jc w:val="center"/>
        <w:rPr>
          <w:rFonts w:cs="Times New Roman"/>
          <w:color w:val="auto"/>
          <w:bdr w:val="nil"/>
          <w:lang w:val="lt-LT" w:eastAsia="lt-LT"/>
        </w:rPr>
      </w:pPr>
      <w:r w:rsidRPr="007A120E">
        <w:rPr>
          <w:rFonts w:cs="Times New Roman"/>
          <w:color w:val="auto"/>
          <w:bdr w:val="nil"/>
          <w:lang w:val="lt-LT" w:eastAsia="lt-LT"/>
        </w:rPr>
        <w:t xml:space="preserve">Biopsinių instrumentų komplektas </w:t>
      </w:r>
      <w:r w:rsidR="00850907" w:rsidRPr="0057470D">
        <w:rPr>
          <w:rFonts w:cs="Times New Roman"/>
          <w:color w:val="auto"/>
          <w:bdr w:val="nil"/>
          <w:lang w:val="lt-LT" w:eastAsia="lt-LT"/>
        </w:rPr>
        <w:t>– 1 kompl.</w:t>
      </w:r>
    </w:p>
    <w:p w14:paraId="410FA8AC" w14:textId="77777777" w:rsidR="00EA333D" w:rsidRPr="0057470D" w:rsidRDefault="00EA333D" w:rsidP="00EA333D"/>
    <w:p w14:paraId="71D35C96" w14:textId="77777777" w:rsidR="00EA333D" w:rsidRPr="0057470D" w:rsidRDefault="00EA333D" w:rsidP="00EA333D">
      <w:pPr>
        <w:spacing w:after="0" w:line="240" w:lineRule="auto"/>
        <w:ind w:left="-851" w:firstLine="851"/>
        <w:jc w:val="both"/>
        <w:rPr>
          <w:rFonts w:ascii="Times New Roman" w:hAnsi="Times New Roman" w:cs="Times New Roman"/>
          <w:color w:val="auto"/>
          <w:sz w:val="24"/>
          <w:lang w:eastAsia="en-US"/>
        </w:rPr>
      </w:pPr>
      <w:r w:rsidRPr="0057470D">
        <w:rPr>
          <w:rFonts w:ascii="Times New Roman" w:hAnsi="Times New Roman" w:cs="Times New Roman"/>
          <w:color w:val="auto"/>
          <w:sz w:val="24"/>
          <w:lang w:eastAsia="en-US"/>
        </w:rPr>
        <w:t>BENDRIEJI REIKALAVIMAI:</w:t>
      </w:r>
    </w:p>
    <w:p w14:paraId="5493E6B2" w14:textId="77777777" w:rsidR="00EA333D" w:rsidRPr="0057470D" w:rsidRDefault="00EA333D" w:rsidP="00EA333D">
      <w:pPr>
        <w:pStyle w:val="Body2"/>
        <w:numPr>
          <w:ilvl w:val="0"/>
          <w:numId w:val="6"/>
        </w:numPr>
        <w:pBdr>
          <w:top w:val="nil"/>
          <w:left w:val="nil"/>
          <w:bottom w:val="nil"/>
          <w:right w:val="nil"/>
          <w:between w:val="nil"/>
          <w:bar w:val="nil"/>
        </w:pBdr>
        <w:rPr>
          <w:lang w:val="lt-LT"/>
        </w:rPr>
      </w:pPr>
      <w:r w:rsidRPr="0057470D">
        <w:rPr>
          <w:lang w:val="lt-LT"/>
        </w:rPr>
        <w:t xml:space="preserve">Tiekėjas turi pateikti dokumentus kartu su pasiūlymu, įrodančius siūlomos prekės atitikimą kokybės ir techniniams reikalavimams, nurodytiems pirkimo dokumentų techninėje specifikacijoje: tiekėjas turi pateikti gamintojo parengtus katalogus ir siūlomos prekės techninių charakteristikų aprašymus (jei gamintojo kataloge neišsamiai atsispindi siūlomos prekės atitikimas techninės specifikacijos reikalavimams) (pdf formatu). Šiuose dokumentuose tiekėjas </w:t>
      </w:r>
      <w:r w:rsidRPr="0057470D">
        <w:rPr>
          <w:b/>
          <w:bCs/>
          <w:u w:val="single"/>
          <w:lang w:val="lt-LT"/>
        </w:rPr>
        <w:t>turi grafiškai nurodyti (t. y. pastebimai pažymėti – spalvotai žymėti ir/ar nurodyti rodyklėmis, ir/ar pabraukti) konkrečias teikiamų dokumentų vietas, kur aprašomos reikalaujamų techninių charakteristikų reikšmės, bei įrašyti, kurį techninių reikalavimų punktą jos atitinka</w:t>
      </w:r>
      <w:r w:rsidRPr="0057470D">
        <w:rPr>
          <w:lang w:val="lt-LT"/>
        </w:rPr>
        <w:t>.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49060C69" w14:textId="77777777" w:rsidR="00EA333D" w:rsidRPr="0057470D" w:rsidRDefault="00EA333D" w:rsidP="00EA333D">
      <w:pPr>
        <w:pStyle w:val="Body2"/>
        <w:numPr>
          <w:ilvl w:val="0"/>
          <w:numId w:val="6"/>
        </w:numPr>
        <w:pBdr>
          <w:top w:val="nil"/>
          <w:left w:val="nil"/>
          <w:bottom w:val="nil"/>
          <w:right w:val="nil"/>
          <w:between w:val="nil"/>
          <w:bar w:val="nil"/>
        </w:pBdr>
        <w:rPr>
          <w:lang w:val="lt-LT"/>
        </w:rPr>
      </w:pPr>
      <w:r w:rsidRPr="0057470D">
        <w:rPr>
          <w:lang w:val="lt-LT"/>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0816F882" w14:textId="77777777" w:rsidR="00EA333D" w:rsidRPr="0057470D" w:rsidRDefault="00EA333D" w:rsidP="00EA333D">
      <w:pPr>
        <w:pStyle w:val="Body2"/>
        <w:numPr>
          <w:ilvl w:val="0"/>
          <w:numId w:val="6"/>
        </w:numPr>
        <w:pBdr>
          <w:top w:val="nil"/>
          <w:left w:val="nil"/>
          <w:bottom w:val="nil"/>
          <w:right w:val="nil"/>
          <w:between w:val="nil"/>
          <w:bar w:val="nil"/>
        </w:pBdr>
        <w:rPr>
          <w:lang w:val="lt-LT"/>
        </w:rPr>
      </w:pPr>
      <w:r w:rsidRPr="0057470D">
        <w:rPr>
          <w:lang w:val="lt-LT"/>
        </w:rPr>
        <w:t>Siūlomos prekės privalo turėti CE sertifikatą arba EB deklaraciją. Tiekėjas kartu su pristatoma preke privalo pateikti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w:t>
      </w:r>
    </w:p>
    <w:p w14:paraId="11719439" w14:textId="77777777" w:rsidR="00EA333D" w:rsidRPr="0057470D" w:rsidRDefault="00EA333D" w:rsidP="00EA333D">
      <w:pPr>
        <w:pStyle w:val="Body2"/>
        <w:numPr>
          <w:ilvl w:val="0"/>
          <w:numId w:val="6"/>
        </w:numPr>
        <w:pBdr>
          <w:top w:val="nil"/>
          <w:left w:val="nil"/>
          <w:bottom w:val="nil"/>
          <w:right w:val="nil"/>
          <w:between w:val="nil"/>
          <w:bar w:val="nil"/>
        </w:pBdr>
        <w:rPr>
          <w:lang w:val="lt-LT"/>
        </w:rPr>
      </w:pPr>
      <w:r w:rsidRPr="0057470D">
        <w:rPr>
          <w:lang w:val="lt-LT"/>
        </w:rPr>
        <w:t>Į pasiūlymo kainą turi būti įskaičiuotas įrangos pristatymas į VšĮ Vilniaus universiteto ligoninės Santaros klinikų sandėlį, pervežimas iš sandėlio į instaliavimo vietą, instaliavimas, po instaliavimo likusių įpakavimo medžiagų išvežimas (utilizavimas) ir personalo apmokymas.</w:t>
      </w:r>
    </w:p>
    <w:p w14:paraId="4D50172A" w14:textId="77777777" w:rsidR="00EA333D" w:rsidRPr="0057470D" w:rsidRDefault="00EA333D" w:rsidP="00EA333D">
      <w:pPr>
        <w:pStyle w:val="Body2"/>
        <w:numPr>
          <w:ilvl w:val="0"/>
          <w:numId w:val="6"/>
        </w:numPr>
        <w:pBdr>
          <w:top w:val="nil"/>
          <w:left w:val="nil"/>
          <w:bottom w:val="nil"/>
          <w:right w:val="nil"/>
          <w:between w:val="nil"/>
          <w:bar w:val="nil"/>
        </w:pBdr>
        <w:rPr>
          <w:lang w:val="lt-LT"/>
        </w:rPr>
      </w:pPr>
      <w:r w:rsidRPr="0057470D">
        <w:rPr>
          <w:lang w:val="lt-LT"/>
        </w:rPr>
        <w:t>Garantinis laikotarpis:</w:t>
      </w:r>
    </w:p>
    <w:p w14:paraId="4457C829" w14:textId="20304A2B" w:rsidR="00EA333D" w:rsidRPr="0057470D" w:rsidRDefault="00EA333D" w:rsidP="00C10BE2">
      <w:pPr>
        <w:pStyle w:val="Body2"/>
        <w:numPr>
          <w:ilvl w:val="1"/>
          <w:numId w:val="6"/>
        </w:numPr>
        <w:rPr>
          <w:lang w:val="lt-LT"/>
        </w:rPr>
      </w:pPr>
      <w:r w:rsidRPr="0057470D">
        <w:rPr>
          <w:lang w:val="lt-LT"/>
        </w:rPr>
        <w:t>Ne mažiau nei 24 mėn.</w:t>
      </w:r>
    </w:p>
    <w:p w14:paraId="28B76F29" w14:textId="171CE475" w:rsidR="00C10BE2" w:rsidRPr="0057470D" w:rsidRDefault="00C10BE2" w:rsidP="00C10BE2">
      <w:pPr>
        <w:pStyle w:val="Body2"/>
        <w:ind w:left="360"/>
        <w:rPr>
          <w:lang w:val="lt-LT"/>
        </w:rPr>
      </w:pPr>
      <w:r w:rsidRPr="0057470D">
        <w:rPr>
          <w:lang w:val="lt-LT"/>
        </w:rPr>
        <w:t>5.2. Į garantiją įskaičiuotas nemokamai atliekamas įrangos remontas, įskaitant remontui atlikti reikalingas detales bei medžiagas. Reikalavimai netaikomi garantijos sąlygų neatitinkančių gedimų atvejams, kai įranga sugenda dėl vartotojo kaltės.</w:t>
      </w:r>
    </w:p>
    <w:p w14:paraId="081B487F" w14:textId="77777777" w:rsidR="00EA333D" w:rsidRPr="0057470D" w:rsidRDefault="00EA333D" w:rsidP="00EA333D">
      <w:pPr>
        <w:pStyle w:val="Body2"/>
        <w:numPr>
          <w:ilvl w:val="0"/>
          <w:numId w:val="6"/>
        </w:numPr>
        <w:pBdr>
          <w:top w:val="nil"/>
          <w:left w:val="nil"/>
          <w:bottom w:val="nil"/>
          <w:right w:val="nil"/>
          <w:between w:val="nil"/>
          <w:bar w:val="nil"/>
        </w:pBdr>
        <w:rPr>
          <w:lang w:val="lt-LT"/>
        </w:rPr>
      </w:pPr>
      <w:r w:rsidRPr="0057470D">
        <w:rPr>
          <w:lang w:val="lt-LT"/>
        </w:rPr>
        <w:t>Siūlomos prekės turi būti naujos, nenaudotos, neatnaujintos (net ir gamykliniu būdu).</w:t>
      </w:r>
    </w:p>
    <w:p w14:paraId="7ED2E6C6" w14:textId="1886E3AE" w:rsidR="00EA333D" w:rsidRPr="00567347" w:rsidRDefault="00EA333D" w:rsidP="00EA333D">
      <w:pPr>
        <w:pStyle w:val="ListParagraph"/>
        <w:numPr>
          <w:ilvl w:val="0"/>
          <w:numId w:val="6"/>
        </w:numPr>
        <w:spacing w:after="5" w:line="267" w:lineRule="auto"/>
        <w:rPr>
          <w:rFonts w:ascii="Times New Roman" w:eastAsia="Arial Unicode MS" w:hAnsi="Times New Roman" w:cs="Arial Unicode MS"/>
          <w:lang w:eastAsia="en-US"/>
        </w:rPr>
      </w:pPr>
      <w:r w:rsidRPr="00567347">
        <w:rPr>
          <w:rFonts w:ascii="Times New Roman" w:eastAsia="Arial Unicode MS" w:hAnsi="Times New Roman" w:cs="Arial Unicode MS"/>
          <w:lang w:eastAsia="en-US"/>
        </w:rPr>
        <w:t>Perkančiajai organizacijai paprašius, tiekėjas pateiks prašomų instrumentų pavyzdžius.</w:t>
      </w:r>
      <w:r w:rsidRPr="00567347">
        <w:rPr>
          <w:rFonts w:ascii="Times New Roman" w:eastAsia="Arial Unicode MS" w:hAnsi="Times New Roman" w:cs="Arial Unicode MS"/>
          <w:noProof/>
          <w:lang w:eastAsia="en-US"/>
        </w:rPr>
        <w:drawing>
          <wp:inline distT="0" distB="0" distL="0" distR="0" wp14:anchorId="7BEC45F8" wp14:editId="324527AA">
            <wp:extent cx="4568" cy="4569"/>
            <wp:effectExtent l="0" t="0" r="0" b="0"/>
            <wp:docPr id="465162854" name="Picture 465162854"/>
            <wp:cNvGraphicFramePr/>
            <a:graphic xmlns:a="http://schemas.openxmlformats.org/drawingml/2006/main">
              <a:graphicData uri="http://schemas.openxmlformats.org/drawingml/2006/picture">
                <pic:pic xmlns:pic="http://schemas.openxmlformats.org/drawingml/2006/picture">
                  <pic:nvPicPr>
                    <pic:cNvPr id="4785" name="Picture 4785"/>
                    <pic:cNvPicPr/>
                  </pic:nvPicPr>
                  <pic:blipFill>
                    <a:blip r:embed="rId7"/>
                    <a:stretch>
                      <a:fillRect/>
                    </a:stretch>
                  </pic:blipFill>
                  <pic:spPr>
                    <a:xfrm>
                      <a:off x="0" y="0"/>
                      <a:ext cx="4568" cy="4569"/>
                    </a:xfrm>
                    <a:prstGeom prst="rect">
                      <a:avLst/>
                    </a:prstGeom>
                  </pic:spPr>
                </pic:pic>
              </a:graphicData>
            </a:graphic>
          </wp:inline>
        </w:drawing>
      </w:r>
    </w:p>
    <w:p w14:paraId="560CB746" w14:textId="77777777" w:rsidR="00EA333D" w:rsidRPr="0057470D" w:rsidRDefault="00EA333D" w:rsidP="00EA333D">
      <w:pPr>
        <w:pStyle w:val="Body2"/>
        <w:pBdr>
          <w:top w:val="nil"/>
          <w:left w:val="nil"/>
          <w:bottom w:val="nil"/>
          <w:right w:val="nil"/>
          <w:between w:val="nil"/>
          <w:bar w:val="nil"/>
        </w:pBdr>
        <w:ind w:left="360"/>
        <w:rPr>
          <w:highlight w:val="red"/>
          <w:lang w:val="lt-LT"/>
        </w:rPr>
      </w:pPr>
    </w:p>
    <w:p w14:paraId="273666D0" w14:textId="77777777" w:rsidR="004E5640" w:rsidRPr="0057470D" w:rsidRDefault="004E5640" w:rsidP="004E5640">
      <w:pPr>
        <w:spacing w:after="0"/>
        <w:rPr>
          <w:rFonts w:ascii="Times New Roman" w:eastAsia="Times New Roman" w:hAnsi="Times New Roman" w:cs="Times New Roman"/>
          <w:sz w:val="24"/>
          <w:szCs w:val="24"/>
        </w:rPr>
      </w:pPr>
    </w:p>
    <w:p w14:paraId="570641B2" w14:textId="77777777" w:rsidR="00EC03C9" w:rsidRPr="0057470D" w:rsidRDefault="00EC03C9" w:rsidP="004E5640">
      <w:pPr>
        <w:spacing w:after="0"/>
        <w:rPr>
          <w:rFonts w:ascii="Times New Roman" w:eastAsia="Times New Roman" w:hAnsi="Times New Roman" w:cs="Times New Roman"/>
          <w:sz w:val="24"/>
          <w:szCs w:val="24"/>
        </w:rPr>
      </w:pPr>
    </w:p>
    <w:p w14:paraId="49CF8BC5" w14:textId="77777777" w:rsidR="00EC03C9" w:rsidRPr="0057470D" w:rsidRDefault="00EC03C9" w:rsidP="004E5640">
      <w:pPr>
        <w:spacing w:after="0"/>
        <w:rPr>
          <w:rFonts w:ascii="Times New Roman" w:eastAsia="Times New Roman" w:hAnsi="Times New Roman" w:cs="Times New Roman"/>
          <w:sz w:val="24"/>
          <w:szCs w:val="24"/>
        </w:rPr>
      </w:pPr>
    </w:p>
    <w:tbl>
      <w:tblPr>
        <w:tblStyle w:val="TableGrid0"/>
        <w:tblW w:w="0" w:type="auto"/>
        <w:tblLook w:val="04A0" w:firstRow="1" w:lastRow="0" w:firstColumn="1" w:lastColumn="0" w:noHBand="0" w:noVBand="1"/>
      </w:tblPr>
      <w:tblGrid>
        <w:gridCol w:w="673"/>
        <w:gridCol w:w="1877"/>
        <w:gridCol w:w="4190"/>
        <w:gridCol w:w="870"/>
        <w:gridCol w:w="1218"/>
        <w:gridCol w:w="816"/>
      </w:tblGrid>
      <w:tr w:rsidR="00EC03C9" w:rsidRPr="0057470D" w14:paraId="4B036178" w14:textId="77777777" w:rsidTr="00567347">
        <w:tc>
          <w:tcPr>
            <w:tcW w:w="673" w:type="dxa"/>
          </w:tcPr>
          <w:p w14:paraId="1FC8C5C6" w14:textId="0227D69E" w:rsidR="00EC03C9" w:rsidRPr="0057470D" w:rsidRDefault="00EC03C9" w:rsidP="0057470D">
            <w:pPr>
              <w:jc w:val="center"/>
              <w:rPr>
                <w:rFonts w:ascii="Times New Roman" w:hAnsi="Times New Roman" w:cs="Times New Roman"/>
                <w:b/>
                <w:bCs/>
              </w:rPr>
            </w:pPr>
            <w:r w:rsidRPr="0057470D">
              <w:rPr>
                <w:rFonts w:ascii="Times New Roman" w:eastAsia="Times New Roman" w:hAnsi="Times New Roman" w:cs="Times New Roman"/>
                <w:b/>
                <w:bCs/>
              </w:rPr>
              <w:t>Eil.</w:t>
            </w:r>
            <w:r w:rsidRPr="0057470D">
              <w:rPr>
                <w:rFonts w:ascii="Times New Roman" w:hAnsi="Times New Roman" w:cs="Times New Roman"/>
                <w:b/>
                <w:bCs/>
              </w:rPr>
              <w:t xml:space="preserve"> </w:t>
            </w:r>
            <w:r w:rsidRPr="0057470D">
              <w:rPr>
                <w:rFonts w:ascii="Times New Roman" w:eastAsia="Times New Roman" w:hAnsi="Times New Roman" w:cs="Times New Roman"/>
                <w:b/>
                <w:bCs/>
              </w:rPr>
              <w:t>Nr.</w:t>
            </w:r>
          </w:p>
        </w:tc>
        <w:tc>
          <w:tcPr>
            <w:tcW w:w="1877" w:type="dxa"/>
          </w:tcPr>
          <w:p w14:paraId="7458078E" w14:textId="4AF8BDDC" w:rsidR="00EC03C9" w:rsidRPr="0057470D" w:rsidRDefault="00EC03C9" w:rsidP="00EC03C9">
            <w:pPr>
              <w:jc w:val="center"/>
              <w:rPr>
                <w:rFonts w:ascii="Times New Roman" w:eastAsia="Times New Roman" w:hAnsi="Times New Roman" w:cs="Times New Roman"/>
              </w:rPr>
            </w:pPr>
            <w:r w:rsidRPr="0057470D">
              <w:rPr>
                <w:rFonts w:ascii="Times New Roman" w:eastAsia="Times New Roman" w:hAnsi="Times New Roman" w:cs="Times New Roman"/>
                <w:b/>
                <w:bCs/>
              </w:rPr>
              <w:t>Pavadinimas</w:t>
            </w:r>
          </w:p>
        </w:tc>
        <w:tc>
          <w:tcPr>
            <w:tcW w:w="4190" w:type="dxa"/>
          </w:tcPr>
          <w:p w14:paraId="7026CF7D" w14:textId="003B3F21" w:rsidR="00EC03C9" w:rsidRPr="0057470D" w:rsidRDefault="00EC03C9" w:rsidP="00EC03C9">
            <w:pPr>
              <w:jc w:val="center"/>
              <w:rPr>
                <w:rFonts w:ascii="Times New Roman" w:eastAsia="Times New Roman" w:hAnsi="Times New Roman" w:cs="Times New Roman"/>
              </w:rPr>
            </w:pPr>
            <w:r w:rsidRPr="0057470D">
              <w:rPr>
                <w:rFonts w:ascii="Times New Roman" w:hAnsi="Times New Roman" w:cs="Times New Roman"/>
                <w:b/>
                <w:bCs/>
              </w:rPr>
              <w:t>Techniniai parametrai</w:t>
            </w:r>
          </w:p>
        </w:tc>
        <w:tc>
          <w:tcPr>
            <w:tcW w:w="870" w:type="dxa"/>
          </w:tcPr>
          <w:p w14:paraId="1BF2E6D3" w14:textId="356FA0FD" w:rsidR="00EC03C9" w:rsidRPr="0057470D" w:rsidRDefault="00EC03C9" w:rsidP="0057470D">
            <w:pPr>
              <w:jc w:val="center"/>
              <w:rPr>
                <w:rFonts w:ascii="Times New Roman" w:eastAsia="Times New Roman" w:hAnsi="Times New Roman" w:cs="Times New Roman"/>
              </w:rPr>
            </w:pPr>
            <w:r w:rsidRPr="0057470D">
              <w:rPr>
                <w:rFonts w:ascii="Times New Roman" w:eastAsia="Times New Roman" w:hAnsi="Times New Roman" w:cs="Times New Roman"/>
                <w:b/>
                <w:bCs/>
              </w:rPr>
              <w:t>Kiekis, vnt.</w:t>
            </w:r>
          </w:p>
        </w:tc>
        <w:tc>
          <w:tcPr>
            <w:tcW w:w="1218" w:type="dxa"/>
          </w:tcPr>
          <w:p w14:paraId="508DDC3B" w14:textId="39BFED86" w:rsidR="00EC03C9" w:rsidRPr="0057470D" w:rsidRDefault="00EC03C9" w:rsidP="00EC03C9">
            <w:pPr>
              <w:jc w:val="center"/>
              <w:rPr>
                <w:rFonts w:ascii="Times New Roman" w:eastAsia="Times New Roman" w:hAnsi="Times New Roman" w:cs="Times New Roman"/>
              </w:rPr>
            </w:pPr>
            <w:r w:rsidRPr="0057470D">
              <w:rPr>
                <w:rFonts w:ascii="Times New Roman" w:eastAsia="Times New Roman" w:hAnsi="Times New Roman" w:cs="Times New Roman"/>
                <w:b/>
                <w:bCs/>
              </w:rPr>
              <w:t>Siūloma parametro reikšmė</w:t>
            </w:r>
          </w:p>
        </w:tc>
        <w:tc>
          <w:tcPr>
            <w:tcW w:w="816" w:type="dxa"/>
          </w:tcPr>
          <w:p w14:paraId="6D46AA62" w14:textId="4D611E93" w:rsidR="00EC03C9" w:rsidRPr="0057470D" w:rsidRDefault="00EC03C9" w:rsidP="00EC03C9">
            <w:pPr>
              <w:jc w:val="center"/>
              <w:rPr>
                <w:rFonts w:ascii="Times New Roman" w:eastAsia="Times New Roman" w:hAnsi="Times New Roman" w:cs="Times New Roman"/>
              </w:rPr>
            </w:pPr>
            <w:r w:rsidRPr="0057470D">
              <w:rPr>
                <w:rFonts w:ascii="Times New Roman" w:eastAsia="Times New Roman" w:hAnsi="Times New Roman" w:cs="Times New Roman"/>
                <w:b/>
                <w:bCs/>
              </w:rPr>
              <w:t>Kodas</w:t>
            </w:r>
          </w:p>
        </w:tc>
      </w:tr>
      <w:tr w:rsidR="00567347" w:rsidRPr="0057470D" w14:paraId="37232696" w14:textId="77777777" w:rsidTr="00567347">
        <w:tc>
          <w:tcPr>
            <w:tcW w:w="673" w:type="dxa"/>
          </w:tcPr>
          <w:p w14:paraId="71D7D0C8" w14:textId="7395555C" w:rsidR="00567347" w:rsidRPr="0057470D" w:rsidRDefault="00567347" w:rsidP="00567347">
            <w:pPr>
              <w:jc w:val="center"/>
              <w:rPr>
                <w:rFonts w:ascii="Times New Roman" w:eastAsia="Times New Roman" w:hAnsi="Times New Roman" w:cs="Times New Roman"/>
              </w:rPr>
            </w:pPr>
            <w:r>
              <w:rPr>
                <w:rFonts w:ascii="Times New Roman" w:eastAsia="Times New Roman" w:hAnsi="Times New Roman" w:cs="Times New Roman"/>
              </w:rPr>
              <w:t>1</w:t>
            </w:r>
          </w:p>
        </w:tc>
        <w:tc>
          <w:tcPr>
            <w:tcW w:w="1877" w:type="dxa"/>
          </w:tcPr>
          <w:p w14:paraId="02C18B6E" w14:textId="77777777" w:rsidR="00567347" w:rsidRPr="00567347" w:rsidRDefault="00567347" w:rsidP="00567347">
            <w:pPr>
              <w:ind w:left="46"/>
              <w:jc w:val="center"/>
              <w:rPr>
                <w:rFonts w:ascii="Times New Roman" w:hAnsi="Times New Roman" w:cs="Times New Roman"/>
              </w:rPr>
            </w:pPr>
            <w:r w:rsidRPr="00567347">
              <w:rPr>
                <w:rFonts w:ascii="Times New Roman" w:hAnsi="Times New Roman" w:cs="Times New Roman"/>
              </w:rPr>
              <w:t>Biopsinių žnyplių</w:t>
            </w:r>
          </w:p>
          <w:p w14:paraId="7F717A2B" w14:textId="560EA18C" w:rsidR="00567347" w:rsidRPr="00567347" w:rsidRDefault="00567347" w:rsidP="00567347">
            <w:pPr>
              <w:ind w:left="46"/>
              <w:jc w:val="center"/>
              <w:rPr>
                <w:rFonts w:ascii="Times New Roman" w:hAnsi="Times New Roman" w:cs="Times New Roman"/>
              </w:rPr>
            </w:pPr>
            <w:r w:rsidRPr="00567347">
              <w:rPr>
                <w:rFonts w:ascii="Times New Roman" w:hAnsi="Times New Roman" w:cs="Times New Roman"/>
              </w:rPr>
              <w:t>rankena</w:t>
            </w:r>
          </w:p>
        </w:tc>
        <w:tc>
          <w:tcPr>
            <w:tcW w:w="4190" w:type="dxa"/>
          </w:tcPr>
          <w:p w14:paraId="3F68CB04" w14:textId="0A58669C" w:rsidR="00567347" w:rsidRPr="00567347" w:rsidRDefault="00567347" w:rsidP="00567347">
            <w:pPr>
              <w:rPr>
                <w:rFonts w:ascii="Times New Roman" w:hAnsi="Times New Roman" w:cs="Times New Roman"/>
              </w:rPr>
            </w:pPr>
            <w:r w:rsidRPr="00567347">
              <w:rPr>
                <w:rFonts w:ascii="Times New Roman" w:hAnsi="Times New Roman" w:cs="Times New Roman"/>
              </w:rPr>
              <w:t>Biopsinių žnyplių rankena pagaminta iš AISI chirurginės klasės nerūdijančio plieno, sterilizuojama. Rankena Euro Med arba lygiaverčio „uždaro piršto“ tipo, su antgalio rotacijos funkcija, kuri leidžia antgalį sukti 360 °. Rankena pritaikyta naudoti su skirtingų tipų antgaliais.</w:t>
            </w:r>
          </w:p>
        </w:tc>
        <w:tc>
          <w:tcPr>
            <w:tcW w:w="870" w:type="dxa"/>
          </w:tcPr>
          <w:p w14:paraId="32413AFC" w14:textId="59AF54A0" w:rsidR="00567347" w:rsidRPr="00944DDA" w:rsidRDefault="00E12501" w:rsidP="00567347">
            <w:pPr>
              <w:jc w:val="center"/>
              <w:rPr>
                <w:rFonts w:ascii="Times New Roman" w:hAnsi="Times New Roman" w:cs="Times New Roman"/>
              </w:rPr>
            </w:pPr>
            <w:r>
              <w:rPr>
                <w:rFonts w:ascii="Times New Roman" w:hAnsi="Times New Roman" w:cs="Times New Roman"/>
              </w:rPr>
              <w:t>3</w:t>
            </w:r>
          </w:p>
        </w:tc>
        <w:tc>
          <w:tcPr>
            <w:tcW w:w="1218" w:type="dxa"/>
            <w:vAlign w:val="bottom"/>
          </w:tcPr>
          <w:p w14:paraId="0B80A9EB" w14:textId="77777777" w:rsidR="00567347" w:rsidRPr="0057470D" w:rsidRDefault="00567347" w:rsidP="00567347">
            <w:pPr>
              <w:rPr>
                <w:rFonts w:ascii="Times New Roman" w:eastAsia="Times New Roman" w:hAnsi="Times New Roman" w:cs="Times New Roman"/>
              </w:rPr>
            </w:pPr>
          </w:p>
        </w:tc>
        <w:tc>
          <w:tcPr>
            <w:tcW w:w="816" w:type="dxa"/>
            <w:vAlign w:val="bottom"/>
          </w:tcPr>
          <w:p w14:paraId="62036413" w14:textId="77777777" w:rsidR="00567347" w:rsidRPr="0057470D" w:rsidRDefault="00567347" w:rsidP="00567347">
            <w:pPr>
              <w:rPr>
                <w:rFonts w:ascii="Times New Roman" w:eastAsia="Times New Roman" w:hAnsi="Times New Roman" w:cs="Times New Roman"/>
              </w:rPr>
            </w:pPr>
          </w:p>
        </w:tc>
      </w:tr>
      <w:tr w:rsidR="00567347" w:rsidRPr="0057470D" w14:paraId="1AAF9504" w14:textId="77777777" w:rsidTr="00567347">
        <w:tc>
          <w:tcPr>
            <w:tcW w:w="673" w:type="dxa"/>
          </w:tcPr>
          <w:p w14:paraId="686559CC" w14:textId="42F8A7B4" w:rsidR="00567347" w:rsidRPr="0057470D" w:rsidRDefault="00567347" w:rsidP="00567347">
            <w:pPr>
              <w:jc w:val="center"/>
              <w:rPr>
                <w:rFonts w:ascii="Times New Roman" w:eastAsia="Times New Roman" w:hAnsi="Times New Roman" w:cs="Times New Roman"/>
              </w:rPr>
            </w:pPr>
            <w:r>
              <w:rPr>
                <w:rFonts w:ascii="Times New Roman" w:eastAsia="Times New Roman" w:hAnsi="Times New Roman" w:cs="Times New Roman"/>
              </w:rPr>
              <w:t>2</w:t>
            </w:r>
          </w:p>
        </w:tc>
        <w:tc>
          <w:tcPr>
            <w:tcW w:w="1877" w:type="dxa"/>
          </w:tcPr>
          <w:p w14:paraId="1332D1BC" w14:textId="7C65249E" w:rsidR="00567347" w:rsidRPr="00567347" w:rsidRDefault="00567347" w:rsidP="00567347">
            <w:pPr>
              <w:ind w:left="46"/>
              <w:jc w:val="center"/>
              <w:rPr>
                <w:rFonts w:ascii="Times New Roman" w:hAnsi="Times New Roman" w:cs="Times New Roman"/>
              </w:rPr>
            </w:pPr>
            <w:r w:rsidRPr="00567347">
              <w:rPr>
                <w:rFonts w:ascii="Times New Roman" w:hAnsi="Times New Roman" w:cs="Times New Roman"/>
              </w:rPr>
              <w:t>Biopsinių žnyplių antgalis Tishler- Morgan Tip</w:t>
            </w:r>
          </w:p>
        </w:tc>
        <w:tc>
          <w:tcPr>
            <w:tcW w:w="4190" w:type="dxa"/>
          </w:tcPr>
          <w:p w14:paraId="1FA4DEFC" w14:textId="4F3AB935" w:rsidR="00567347" w:rsidRPr="00567347" w:rsidRDefault="00567347" w:rsidP="00567347">
            <w:pPr>
              <w:rPr>
                <w:rFonts w:ascii="Times New Roman" w:hAnsi="Times New Roman" w:cs="Times New Roman"/>
              </w:rPr>
            </w:pPr>
            <w:r w:rsidRPr="00567347">
              <w:rPr>
                <w:rFonts w:ascii="Times New Roman" w:hAnsi="Times New Roman" w:cs="Times New Roman"/>
              </w:rPr>
              <w:t>Biopsinių žnyplių antgalis, pagamintas iš chirurginio nerūdijančio plieno, sterilizuojamas. Tishler-Morgan tipo, antgalio ilgis 23 ± 1,0 cm, sukandimas 7 mm x 3 mm. Suderintas naudoti su rotuojančia biopsinių žnyplių rankena.</w:t>
            </w:r>
          </w:p>
        </w:tc>
        <w:tc>
          <w:tcPr>
            <w:tcW w:w="870" w:type="dxa"/>
          </w:tcPr>
          <w:p w14:paraId="130B1A2E" w14:textId="364E5C89" w:rsidR="00567347" w:rsidRPr="00944DDA" w:rsidRDefault="00E12501" w:rsidP="00567347">
            <w:pPr>
              <w:jc w:val="center"/>
              <w:rPr>
                <w:rFonts w:ascii="Times New Roman" w:hAnsi="Times New Roman" w:cs="Times New Roman"/>
              </w:rPr>
            </w:pPr>
            <w:r>
              <w:rPr>
                <w:rFonts w:ascii="Times New Roman" w:hAnsi="Times New Roman" w:cs="Times New Roman"/>
              </w:rPr>
              <w:t>3</w:t>
            </w:r>
          </w:p>
        </w:tc>
        <w:tc>
          <w:tcPr>
            <w:tcW w:w="1218" w:type="dxa"/>
            <w:vAlign w:val="bottom"/>
          </w:tcPr>
          <w:p w14:paraId="2BF805C4" w14:textId="77777777" w:rsidR="00567347" w:rsidRPr="0057470D" w:rsidRDefault="00567347" w:rsidP="00567347">
            <w:pPr>
              <w:rPr>
                <w:rFonts w:ascii="Times New Roman" w:eastAsia="Times New Roman" w:hAnsi="Times New Roman" w:cs="Times New Roman"/>
              </w:rPr>
            </w:pPr>
          </w:p>
        </w:tc>
        <w:tc>
          <w:tcPr>
            <w:tcW w:w="816" w:type="dxa"/>
            <w:vAlign w:val="bottom"/>
          </w:tcPr>
          <w:p w14:paraId="65020CBD" w14:textId="77777777" w:rsidR="00567347" w:rsidRPr="0057470D" w:rsidRDefault="00567347" w:rsidP="00567347">
            <w:pPr>
              <w:rPr>
                <w:rFonts w:ascii="Times New Roman" w:eastAsia="Times New Roman" w:hAnsi="Times New Roman" w:cs="Times New Roman"/>
              </w:rPr>
            </w:pPr>
          </w:p>
        </w:tc>
      </w:tr>
      <w:tr w:rsidR="00567347" w:rsidRPr="0057470D" w14:paraId="18EA7150" w14:textId="77777777" w:rsidTr="00567347">
        <w:tc>
          <w:tcPr>
            <w:tcW w:w="673" w:type="dxa"/>
          </w:tcPr>
          <w:p w14:paraId="5A8C21BB" w14:textId="584672D7" w:rsidR="00567347" w:rsidRPr="0057470D" w:rsidRDefault="00567347" w:rsidP="00567347">
            <w:pPr>
              <w:jc w:val="center"/>
              <w:rPr>
                <w:rFonts w:ascii="Times New Roman" w:eastAsia="Times New Roman" w:hAnsi="Times New Roman" w:cs="Times New Roman"/>
              </w:rPr>
            </w:pPr>
            <w:r>
              <w:rPr>
                <w:rFonts w:ascii="Times New Roman" w:eastAsia="Times New Roman" w:hAnsi="Times New Roman" w:cs="Times New Roman"/>
              </w:rPr>
              <w:lastRenderedPageBreak/>
              <w:t>3</w:t>
            </w:r>
          </w:p>
        </w:tc>
        <w:tc>
          <w:tcPr>
            <w:tcW w:w="1877" w:type="dxa"/>
          </w:tcPr>
          <w:p w14:paraId="4CF6E996" w14:textId="1AE0112E" w:rsidR="00567347" w:rsidRPr="00567347" w:rsidRDefault="00567347" w:rsidP="00567347">
            <w:pPr>
              <w:ind w:left="46"/>
              <w:jc w:val="center"/>
              <w:rPr>
                <w:rFonts w:ascii="Times New Roman" w:hAnsi="Times New Roman" w:cs="Times New Roman"/>
              </w:rPr>
            </w:pPr>
            <w:r w:rsidRPr="00567347">
              <w:rPr>
                <w:rFonts w:ascii="Times New Roman" w:hAnsi="Times New Roman" w:cs="Times New Roman"/>
              </w:rPr>
              <w:t>Biopsinių žnyplių antgalis Mini Tip Up</w:t>
            </w:r>
          </w:p>
        </w:tc>
        <w:tc>
          <w:tcPr>
            <w:tcW w:w="4190" w:type="dxa"/>
          </w:tcPr>
          <w:p w14:paraId="376BF37D" w14:textId="20FFCCE8" w:rsidR="00567347" w:rsidRPr="00567347" w:rsidRDefault="00567347" w:rsidP="00567347">
            <w:pPr>
              <w:rPr>
                <w:rFonts w:ascii="Times New Roman" w:hAnsi="Times New Roman" w:cs="Times New Roman"/>
              </w:rPr>
            </w:pPr>
            <w:r w:rsidRPr="00567347">
              <w:rPr>
                <w:rFonts w:ascii="Times New Roman" w:hAnsi="Times New Roman" w:cs="Times New Roman"/>
              </w:rPr>
              <w:t>Biopsinių žnyplių antgalis, pagamintas iš chirurginio nerūdijančio plieno, sterilizuojamas. Mini Tip Up tipo, antgalio ilgis 23 ± 1,0 cm , sukandimas 4,2 mm x 2,3mm. Suderintas naudoti su rotuojančia biopsinių žnyplių rankena.</w:t>
            </w:r>
          </w:p>
        </w:tc>
        <w:tc>
          <w:tcPr>
            <w:tcW w:w="870" w:type="dxa"/>
          </w:tcPr>
          <w:p w14:paraId="4368CDA3" w14:textId="7740C883" w:rsidR="00567347" w:rsidRPr="00944DDA" w:rsidRDefault="00E12501" w:rsidP="00567347">
            <w:pPr>
              <w:jc w:val="center"/>
              <w:rPr>
                <w:rFonts w:ascii="Times New Roman" w:hAnsi="Times New Roman" w:cs="Times New Roman"/>
              </w:rPr>
            </w:pPr>
            <w:r>
              <w:rPr>
                <w:rFonts w:ascii="Times New Roman" w:hAnsi="Times New Roman" w:cs="Times New Roman"/>
              </w:rPr>
              <w:t>3</w:t>
            </w:r>
          </w:p>
        </w:tc>
        <w:tc>
          <w:tcPr>
            <w:tcW w:w="1218" w:type="dxa"/>
            <w:vAlign w:val="bottom"/>
          </w:tcPr>
          <w:p w14:paraId="26A5CE24" w14:textId="77777777" w:rsidR="00567347" w:rsidRPr="0057470D" w:rsidRDefault="00567347" w:rsidP="00567347">
            <w:pPr>
              <w:rPr>
                <w:rFonts w:ascii="Times New Roman" w:eastAsia="Times New Roman" w:hAnsi="Times New Roman" w:cs="Times New Roman"/>
              </w:rPr>
            </w:pPr>
          </w:p>
        </w:tc>
        <w:tc>
          <w:tcPr>
            <w:tcW w:w="816" w:type="dxa"/>
            <w:vAlign w:val="bottom"/>
          </w:tcPr>
          <w:p w14:paraId="41E21272" w14:textId="77777777" w:rsidR="00567347" w:rsidRPr="0057470D" w:rsidRDefault="00567347" w:rsidP="00567347">
            <w:pPr>
              <w:rPr>
                <w:rFonts w:ascii="Times New Roman" w:eastAsia="Times New Roman" w:hAnsi="Times New Roman" w:cs="Times New Roman"/>
              </w:rPr>
            </w:pPr>
          </w:p>
        </w:tc>
      </w:tr>
    </w:tbl>
    <w:p w14:paraId="6A0488A4" w14:textId="77777777" w:rsidR="00EC03C9" w:rsidRPr="0057470D" w:rsidRDefault="00EC03C9" w:rsidP="004E5640">
      <w:pPr>
        <w:spacing w:after="0"/>
        <w:rPr>
          <w:rFonts w:ascii="Times New Roman" w:eastAsia="Times New Roman" w:hAnsi="Times New Roman" w:cs="Times New Roman"/>
          <w:sz w:val="24"/>
          <w:szCs w:val="24"/>
        </w:rPr>
      </w:pPr>
    </w:p>
    <w:sectPr w:rsidR="00EC03C9" w:rsidRPr="0057470D" w:rsidSect="00076FED">
      <w:pgSz w:w="12200" w:h="16800"/>
      <w:pgMar w:top="1134" w:right="1128" w:bottom="1134"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23702" w14:textId="77777777" w:rsidR="005D0A07" w:rsidRDefault="005D0A07" w:rsidP="001E5425">
      <w:pPr>
        <w:spacing w:after="0" w:line="240" w:lineRule="auto"/>
      </w:pPr>
      <w:r>
        <w:separator/>
      </w:r>
    </w:p>
  </w:endnote>
  <w:endnote w:type="continuationSeparator" w:id="0">
    <w:p w14:paraId="5BE51785" w14:textId="77777777" w:rsidR="005D0A07" w:rsidRDefault="005D0A07" w:rsidP="001E5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BA"/>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00000000" w:usb1="E9DFFFFF" w:usb2="0000003F" w:usb3="00000000" w:csb0="003F01FF" w:csb1="00000000"/>
  </w:font>
  <w:font w:name="Microsoft Sans Serif">
    <w:panose1 w:val="020B0604020202020204"/>
    <w:charset w:val="BA"/>
    <w:family w:val="swiss"/>
    <w:pitch w:val="variable"/>
    <w:sig w:usb0="E5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B8F7F" w14:textId="77777777" w:rsidR="005D0A07" w:rsidRDefault="005D0A07" w:rsidP="001E5425">
      <w:pPr>
        <w:spacing w:after="0" w:line="240" w:lineRule="auto"/>
      </w:pPr>
      <w:r>
        <w:separator/>
      </w:r>
    </w:p>
  </w:footnote>
  <w:footnote w:type="continuationSeparator" w:id="0">
    <w:p w14:paraId="6FA537DB" w14:textId="77777777" w:rsidR="005D0A07" w:rsidRDefault="005D0A07" w:rsidP="001E54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58F7E4B5"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09586987" o:spid="_x0000_i1025" type="#_x0000_t75" style="width:9pt;height:9pt;visibility:visible;mso-wrap-style:square" filled="t">
            <v:imagedata r:id="rId1" o:title=""/>
            <o:lock v:ext="edit" aspectratio="f"/>
          </v:shape>
        </w:pict>
      </mc:Choice>
      <mc:Fallback>
        <w:drawing>
          <wp:inline distT="0" distB="0" distL="0" distR="0" wp14:anchorId="0135BDDA" wp14:editId="05C113AA">
            <wp:extent cx="114300" cy="114300"/>
            <wp:effectExtent l="0" t="0" r="0" b="0"/>
            <wp:docPr id="909586987" name="Picture 90958698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23"/>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solidFill>
                      <a:srgbClr val="FFFFFF"/>
                    </a:solidFill>
                    <a:ln>
                      <a:noFill/>
                    </a:ln>
                  </pic:spPr>
                </pic:pic>
              </a:graphicData>
            </a:graphic>
          </wp:inline>
        </w:drawing>
      </mc:Fallback>
    </mc:AlternateContent>
  </w:numPicBullet>
  <w:abstractNum w:abstractNumId="0" w15:restartNumberingAfterBreak="0">
    <w:nsid w:val="0CAD0070"/>
    <w:multiLevelType w:val="hybridMultilevel"/>
    <w:tmpl w:val="99D871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E12FD6"/>
    <w:multiLevelType w:val="multilevel"/>
    <w:tmpl w:val="1716E4D4"/>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 w15:restartNumberingAfterBreak="0">
    <w:nsid w:val="34735832"/>
    <w:multiLevelType w:val="hybridMultilevel"/>
    <w:tmpl w:val="0AB2D1E0"/>
    <w:lvl w:ilvl="0" w:tplc="FEF23FA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4BD65E2"/>
    <w:multiLevelType w:val="hybridMultilevel"/>
    <w:tmpl w:val="98B0416A"/>
    <w:lvl w:ilvl="0" w:tplc="B928B6A0">
      <w:start w:val="5"/>
      <w:numFmt w:val="bullet"/>
      <w:lvlText w:val=""/>
      <w:lvlJc w:val="left"/>
      <w:pPr>
        <w:ind w:left="698" w:hanging="360"/>
      </w:pPr>
      <w:rPr>
        <w:rFonts w:ascii="Symbol" w:eastAsia="Times New Roman" w:hAnsi="Symbol" w:cs="Times New Roman" w:hint="default"/>
      </w:rPr>
    </w:lvl>
    <w:lvl w:ilvl="1" w:tplc="04270003" w:tentative="1">
      <w:start w:val="1"/>
      <w:numFmt w:val="bullet"/>
      <w:lvlText w:val="o"/>
      <w:lvlJc w:val="left"/>
      <w:pPr>
        <w:ind w:left="1418" w:hanging="360"/>
      </w:pPr>
      <w:rPr>
        <w:rFonts w:ascii="Courier New" w:hAnsi="Courier New" w:cs="Courier New" w:hint="default"/>
      </w:rPr>
    </w:lvl>
    <w:lvl w:ilvl="2" w:tplc="04270005" w:tentative="1">
      <w:start w:val="1"/>
      <w:numFmt w:val="bullet"/>
      <w:lvlText w:val=""/>
      <w:lvlJc w:val="left"/>
      <w:pPr>
        <w:ind w:left="2138" w:hanging="360"/>
      </w:pPr>
      <w:rPr>
        <w:rFonts w:ascii="Wingdings" w:hAnsi="Wingdings" w:hint="default"/>
      </w:rPr>
    </w:lvl>
    <w:lvl w:ilvl="3" w:tplc="04270001" w:tentative="1">
      <w:start w:val="1"/>
      <w:numFmt w:val="bullet"/>
      <w:lvlText w:val=""/>
      <w:lvlJc w:val="left"/>
      <w:pPr>
        <w:ind w:left="2858" w:hanging="360"/>
      </w:pPr>
      <w:rPr>
        <w:rFonts w:ascii="Symbol" w:hAnsi="Symbol" w:hint="default"/>
      </w:rPr>
    </w:lvl>
    <w:lvl w:ilvl="4" w:tplc="04270003" w:tentative="1">
      <w:start w:val="1"/>
      <w:numFmt w:val="bullet"/>
      <w:lvlText w:val="o"/>
      <w:lvlJc w:val="left"/>
      <w:pPr>
        <w:ind w:left="3578" w:hanging="360"/>
      </w:pPr>
      <w:rPr>
        <w:rFonts w:ascii="Courier New" w:hAnsi="Courier New" w:cs="Courier New" w:hint="default"/>
      </w:rPr>
    </w:lvl>
    <w:lvl w:ilvl="5" w:tplc="04270005" w:tentative="1">
      <w:start w:val="1"/>
      <w:numFmt w:val="bullet"/>
      <w:lvlText w:val=""/>
      <w:lvlJc w:val="left"/>
      <w:pPr>
        <w:ind w:left="4298" w:hanging="360"/>
      </w:pPr>
      <w:rPr>
        <w:rFonts w:ascii="Wingdings" w:hAnsi="Wingdings" w:hint="default"/>
      </w:rPr>
    </w:lvl>
    <w:lvl w:ilvl="6" w:tplc="04270001" w:tentative="1">
      <w:start w:val="1"/>
      <w:numFmt w:val="bullet"/>
      <w:lvlText w:val=""/>
      <w:lvlJc w:val="left"/>
      <w:pPr>
        <w:ind w:left="5018" w:hanging="360"/>
      </w:pPr>
      <w:rPr>
        <w:rFonts w:ascii="Symbol" w:hAnsi="Symbol" w:hint="default"/>
      </w:rPr>
    </w:lvl>
    <w:lvl w:ilvl="7" w:tplc="04270003" w:tentative="1">
      <w:start w:val="1"/>
      <w:numFmt w:val="bullet"/>
      <w:lvlText w:val="o"/>
      <w:lvlJc w:val="left"/>
      <w:pPr>
        <w:ind w:left="5738" w:hanging="360"/>
      </w:pPr>
      <w:rPr>
        <w:rFonts w:ascii="Courier New" w:hAnsi="Courier New" w:cs="Courier New" w:hint="default"/>
      </w:rPr>
    </w:lvl>
    <w:lvl w:ilvl="8" w:tplc="04270005" w:tentative="1">
      <w:start w:val="1"/>
      <w:numFmt w:val="bullet"/>
      <w:lvlText w:val=""/>
      <w:lvlJc w:val="left"/>
      <w:pPr>
        <w:ind w:left="6458" w:hanging="360"/>
      </w:pPr>
      <w:rPr>
        <w:rFonts w:ascii="Wingdings" w:hAnsi="Wingdings" w:hint="default"/>
      </w:rPr>
    </w:lvl>
  </w:abstractNum>
  <w:abstractNum w:abstractNumId="4" w15:restartNumberingAfterBreak="0">
    <w:nsid w:val="5C0214FC"/>
    <w:multiLevelType w:val="multilevel"/>
    <w:tmpl w:val="65224B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6AD4856"/>
    <w:multiLevelType w:val="hybridMultilevel"/>
    <w:tmpl w:val="8816517E"/>
    <w:lvl w:ilvl="0" w:tplc="A0382012">
      <w:start w:val="1"/>
      <w:numFmt w:val="bullet"/>
      <w:lvlText w:val="•"/>
      <w:lvlPicBulletId w:val="0"/>
      <w:lvlJc w:val="left"/>
      <w:pPr>
        <w:ind w:left="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2F63268">
      <w:start w:val="1"/>
      <w:numFmt w:val="bullet"/>
      <w:lvlText w:val="o"/>
      <w:lvlJc w:val="left"/>
      <w:pPr>
        <w:ind w:left="10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D8482A0">
      <w:start w:val="1"/>
      <w:numFmt w:val="bullet"/>
      <w:lvlText w:val="▪"/>
      <w:lvlJc w:val="left"/>
      <w:pPr>
        <w:ind w:left="18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5C43D76">
      <w:start w:val="1"/>
      <w:numFmt w:val="bullet"/>
      <w:lvlText w:val="•"/>
      <w:lvlJc w:val="left"/>
      <w:pPr>
        <w:ind w:left="25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5D2B638">
      <w:start w:val="1"/>
      <w:numFmt w:val="bullet"/>
      <w:lvlText w:val="o"/>
      <w:lvlJc w:val="left"/>
      <w:pPr>
        <w:ind w:left="32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2C650AA">
      <w:start w:val="1"/>
      <w:numFmt w:val="bullet"/>
      <w:lvlText w:val="▪"/>
      <w:lvlJc w:val="left"/>
      <w:pPr>
        <w:ind w:left="39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1AA24E">
      <w:start w:val="1"/>
      <w:numFmt w:val="bullet"/>
      <w:lvlText w:val="•"/>
      <w:lvlJc w:val="left"/>
      <w:pPr>
        <w:ind w:left="46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CC41064">
      <w:start w:val="1"/>
      <w:numFmt w:val="bullet"/>
      <w:lvlText w:val="o"/>
      <w:lvlJc w:val="left"/>
      <w:pPr>
        <w:ind w:left="54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73A7D32">
      <w:start w:val="1"/>
      <w:numFmt w:val="bullet"/>
      <w:lvlText w:val="▪"/>
      <w:lvlJc w:val="left"/>
      <w:pPr>
        <w:ind w:left="61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2055084006">
    <w:abstractNumId w:val="5"/>
  </w:num>
  <w:num w:numId="2" w16cid:durableId="1174420072">
    <w:abstractNumId w:val="3"/>
  </w:num>
  <w:num w:numId="3" w16cid:durableId="1847792897">
    <w:abstractNumId w:val="2"/>
  </w:num>
  <w:num w:numId="4" w16cid:durableId="822549954">
    <w:abstractNumId w:val="0"/>
  </w:num>
  <w:num w:numId="5" w16cid:durableId="1103379314">
    <w:abstractNumId w:val="4"/>
  </w:num>
  <w:num w:numId="6" w16cid:durableId="6275131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53A7"/>
    <w:rsid w:val="00021CD2"/>
    <w:rsid w:val="00036727"/>
    <w:rsid w:val="00037CA7"/>
    <w:rsid w:val="00043F3E"/>
    <w:rsid w:val="00046F82"/>
    <w:rsid w:val="000744CE"/>
    <w:rsid w:val="00076FED"/>
    <w:rsid w:val="000C3381"/>
    <w:rsid w:val="000C6D7B"/>
    <w:rsid w:val="000D2B3B"/>
    <w:rsid w:val="00114126"/>
    <w:rsid w:val="00124426"/>
    <w:rsid w:val="00173383"/>
    <w:rsid w:val="00173B1E"/>
    <w:rsid w:val="00194FC5"/>
    <w:rsid w:val="001E5425"/>
    <w:rsid w:val="00281F0B"/>
    <w:rsid w:val="002B23C3"/>
    <w:rsid w:val="002C3E33"/>
    <w:rsid w:val="002E3F63"/>
    <w:rsid w:val="00322B27"/>
    <w:rsid w:val="00331245"/>
    <w:rsid w:val="00331870"/>
    <w:rsid w:val="003336AA"/>
    <w:rsid w:val="0036089C"/>
    <w:rsid w:val="00363834"/>
    <w:rsid w:val="0036416B"/>
    <w:rsid w:val="0037673C"/>
    <w:rsid w:val="00391852"/>
    <w:rsid w:val="00396A37"/>
    <w:rsid w:val="003C0CC5"/>
    <w:rsid w:val="003C7094"/>
    <w:rsid w:val="003E1C91"/>
    <w:rsid w:val="003E671D"/>
    <w:rsid w:val="003E771E"/>
    <w:rsid w:val="003F2CC4"/>
    <w:rsid w:val="003F332A"/>
    <w:rsid w:val="004064D5"/>
    <w:rsid w:val="00411DF7"/>
    <w:rsid w:val="00412BAF"/>
    <w:rsid w:val="00415E7D"/>
    <w:rsid w:val="004220D6"/>
    <w:rsid w:val="0043082F"/>
    <w:rsid w:val="00452AF4"/>
    <w:rsid w:val="00461F7A"/>
    <w:rsid w:val="00467C03"/>
    <w:rsid w:val="00480F8D"/>
    <w:rsid w:val="00490CF1"/>
    <w:rsid w:val="004D3EF9"/>
    <w:rsid w:val="004D5F1B"/>
    <w:rsid w:val="004E5640"/>
    <w:rsid w:val="004F3728"/>
    <w:rsid w:val="0051076E"/>
    <w:rsid w:val="005124C7"/>
    <w:rsid w:val="0052403F"/>
    <w:rsid w:val="00535D01"/>
    <w:rsid w:val="005366DA"/>
    <w:rsid w:val="00544B01"/>
    <w:rsid w:val="00546C72"/>
    <w:rsid w:val="00557415"/>
    <w:rsid w:val="0055768D"/>
    <w:rsid w:val="00561396"/>
    <w:rsid w:val="00562125"/>
    <w:rsid w:val="00562300"/>
    <w:rsid w:val="00567347"/>
    <w:rsid w:val="00570BF8"/>
    <w:rsid w:val="0057470D"/>
    <w:rsid w:val="00585F50"/>
    <w:rsid w:val="005A7DEE"/>
    <w:rsid w:val="005D0A07"/>
    <w:rsid w:val="005F098D"/>
    <w:rsid w:val="006173B0"/>
    <w:rsid w:val="0062014B"/>
    <w:rsid w:val="0065285F"/>
    <w:rsid w:val="006B0341"/>
    <w:rsid w:val="006B199D"/>
    <w:rsid w:val="006B4953"/>
    <w:rsid w:val="006C1E38"/>
    <w:rsid w:val="006F1F57"/>
    <w:rsid w:val="00707384"/>
    <w:rsid w:val="0073180B"/>
    <w:rsid w:val="00737422"/>
    <w:rsid w:val="00737DBF"/>
    <w:rsid w:val="00787C49"/>
    <w:rsid w:val="007A05E7"/>
    <w:rsid w:val="007A120E"/>
    <w:rsid w:val="007B30D6"/>
    <w:rsid w:val="007E6096"/>
    <w:rsid w:val="00817B5B"/>
    <w:rsid w:val="0084725B"/>
    <w:rsid w:val="00850907"/>
    <w:rsid w:val="0086793F"/>
    <w:rsid w:val="00867D66"/>
    <w:rsid w:val="008719CD"/>
    <w:rsid w:val="00876A74"/>
    <w:rsid w:val="00892F03"/>
    <w:rsid w:val="008C48E0"/>
    <w:rsid w:val="008D2355"/>
    <w:rsid w:val="00902A63"/>
    <w:rsid w:val="00944DDA"/>
    <w:rsid w:val="009849A2"/>
    <w:rsid w:val="009B30F8"/>
    <w:rsid w:val="00A25D7D"/>
    <w:rsid w:val="00A408CF"/>
    <w:rsid w:val="00A45F00"/>
    <w:rsid w:val="00A55292"/>
    <w:rsid w:val="00A63F2B"/>
    <w:rsid w:val="00A81637"/>
    <w:rsid w:val="00B10683"/>
    <w:rsid w:val="00B218BE"/>
    <w:rsid w:val="00B23CEC"/>
    <w:rsid w:val="00B409C0"/>
    <w:rsid w:val="00B423B8"/>
    <w:rsid w:val="00B44100"/>
    <w:rsid w:val="00B80045"/>
    <w:rsid w:val="00BD7E5A"/>
    <w:rsid w:val="00BF5FA4"/>
    <w:rsid w:val="00BF7CE4"/>
    <w:rsid w:val="00C10BE2"/>
    <w:rsid w:val="00C3236D"/>
    <w:rsid w:val="00C77F3F"/>
    <w:rsid w:val="00C83C42"/>
    <w:rsid w:val="00C93DCF"/>
    <w:rsid w:val="00CC0CAB"/>
    <w:rsid w:val="00CD1A94"/>
    <w:rsid w:val="00CD5DE8"/>
    <w:rsid w:val="00CD61F8"/>
    <w:rsid w:val="00CE4955"/>
    <w:rsid w:val="00D15070"/>
    <w:rsid w:val="00D24565"/>
    <w:rsid w:val="00D34EA3"/>
    <w:rsid w:val="00D45873"/>
    <w:rsid w:val="00D51033"/>
    <w:rsid w:val="00D5385D"/>
    <w:rsid w:val="00D60198"/>
    <w:rsid w:val="00D72E4D"/>
    <w:rsid w:val="00D7504D"/>
    <w:rsid w:val="00D917F2"/>
    <w:rsid w:val="00DB064E"/>
    <w:rsid w:val="00DB7CA9"/>
    <w:rsid w:val="00DC3D4D"/>
    <w:rsid w:val="00DD0EB0"/>
    <w:rsid w:val="00E064FC"/>
    <w:rsid w:val="00E12501"/>
    <w:rsid w:val="00E13E55"/>
    <w:rsid w:val="00E3015F"/>
    <w:rsid w:val="00E4496D"/>
    <w:rsid w:val="00E63175"/>
    <w:rsid w:val="00E66407"/>
    <w:rsid w:val="00E933D9"/>
    <w:rsid w:val="00E97C73"/>
    <w:rsid w:val="00EA333D"/>
    <w:rsid w:val="00EC03C9"/>
    <w:rsid w:val="00EC0E3E"/>
    <w:rsid w:val="00ED53A7"/>
    <w:rsid w:val="00ED7EB9"/>
    <w:rsid w:val="00EF17CF"/>
    <w:rsid w:val="00EF1A1D"/>
    <w:rsid w:val="00F224B3"/>
    <w:rsid w:val="00F253A8"/>
    <w:rsid w:val="00F55D1E"/>
    <w:rsid w:val="00FB46C7"/>
    <w:rsid w:val="00FD1A9C"/>
    <w:rsid w:val="00FF064A"/>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499E31"/>
  <w15:docId w15:val="{ADE081F3-CA37-40F7-84AC-25EDA30D2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3E1C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1C91"/>
    <w:rPr>
      <w:rFonts w:ascii="Tahoma" w:eastAsia="Calibri" w:hAnsi="Tahoma" w:cs="Tahoma"/>
      <w:color w:val="000000"/>
      <w:sz w:val="16"/>
      <w:szCs w:val="16"/>
    </w:rPr>
  </w:style>
  <w:style w:type="paragraph" w:styleId="ListParagraph">
    <w:name w:val="List Paragraph"/>
    <w:basedOn w:val="Normal"/>
    <w:uiPriority w:val="34"/>
    <w:qFormat/>
    <w:rsid w:val="001E5425"/>
    <w:pPr>
      <w:ind w:left="720"/>
      <w:contextualSpacing/>
    </w:pPr>
  </w:style>
  <w:style w:type="paragraph" w:styleId="Header">
    <w:name w:val="header"/>
    <w:basedOn w:val="Normal"/>
    <w:link w:val="HeaderChar"/>
    <w:uiPriority w:val="99"/>
    <w:unhideWhenUsed/>
    <w:rsid w:val="00EF17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EF17CF"/>
    <w:rPr>
      <w:rFonts w:ascii="Calibri" w:eastAsia="Calibri" w:hAnsi="Calibri" w:cs="Calibri"/>
      <w:color w:val="000000"/>
    </w:rPr>
  </w:style>
  <w:style w:type="paragraph" w:styleId="Footer">
    <w:name w:val="footer"/>
    <w:basedOn w:val="Normal"/>
    <w:link w:val="FooterChar"/>
    <w:uiPriority w:val="99"/>
    <w:unhideWhenUsed/>
    <w:rsid w:val="00EF17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EF17CF"/>
    <w:rPr>
      <w:rFonts w:ascii="Calibri" w:eastAsia="Calibri" w:hAnsi="Calibri" w:cs="Calibri"/>
      <w:color w:val="000000"/>
    </w:rPr>
  </w:style>
  <w:style w:type="paragraph" w:styleId="NoSpacing">
    <w:name w:val="No Spacing"/>
    <w:uiPriority w:val="1"/>
    <w:qFormat/>
    <w:rsid w:val="008719CD"/>
    <w:pPr>
      <w:spacing w:after="0" w:line="240" w:lineRule="auto"/>
    </w:pPr>
    <w:rPr>
      <w:rFonts w:ascii="Calibri" w:eastAsia="Calibri" w:hAnsi="Calibri" w:cs="Calibri"/>
      <w:color w:val="000000"/>
    </w:rPr>
  </w:style>
  <w:style w:type="paragraph" w:customStyle="1" w:styleId="Heading">
    <w:name w:val="Heading"/>
    <w:next w:val="Normal"/>
    <w:qFormat/>
    <w:rsid w:val="00EA333D"/>
    <w:pPr>
      <w:spacing w:after="0" w:line="240" w:lineRule="auto"/>
      <w:outlineLvl w:val="0"/>
    </w:pPr>
    <w:rPr>
      <w:rFonts w:ascii="Times New Roman" w:eastAsia="Arial Unicode MS" w:hAnsi="Times New Roman" w:cs="Arial Unicode MS"/>
      <w:b/>
      <w:bCs/>
      <w:caps/>
      <w:color w:val="434343"/>
      <w:spacing w:val="4"/>
      <w:lang w:val="en-US" w:eastAsia="en-US"/>
    </w:rPr>
  </w:style>
  <w:style w:type="paragraph" w:customStyle="1" w:styleId="Body2">
    <w:name w:val="Body 2"/>
    <w:rsid w:val="00EA333D"/>
    <w:pPr>
      <w:suppressAutoHyphens/>
      <w:spacing w:after="40" w:line="240" w:lineRule="auto"/>
      <w:jc w:val="both"/>
    </w:pPr>
    <w:rPr>
      <w:rFonts w:ascii="Times New Roman" w:eastAsia="Arial Unicode MS" w:hAnsi="Times New Roman" w:cs="Arial Unicode MS"/>
      <w:color w:val="000000"/>
      <w:lang w:val="en-US" w:eastAsia="en-US"/>
    </w:rPr>
  </w:style>
  <w:style w:type="table" w:styleId="TableGrid0">
    <w:name w:val="Table Grid"/>
    <w:basedOn w:val="TableNormal"/>
    <w:uiPriority w:val="39"/>
    <w:rsid w:val="00EC03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567347"/>
    <w:pPr>
      <w:widowControl w:val="0"/>
      <w:autoSpaceDE w:val="0"/>
      <w:autoSpaceDN w:val="0"/>
      <w:spacing w:after="0" w:line="240" w:lineRule="auto"/>
    </w:pPr>
    <w:rPr>
      <w:rFonts w:ascii="Microsoft Sans Serif" w:eastAsia="Microsoft Sans Serif" w:hAnsi="Microsoft Sans Serif" w:cs="Microsoft Sans Serif"/>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859514">
      <w:bodyDiv w:val="1"/>
      <w:marLeft w:val="0"/>
      <w:marRight w:val="0"/>
      <w:marTop w:val="0"/>
      <w:marBottom w:val="0"/>
      <w:divBdr>
        <w:top w:val="none" w:sz="0" w:space="0" w:color="auto"/>
        <w:left w:val="none" w:sz="0" w:space="0" w:color="auto"/>
        <w:bottom w:val="none" w:sz="0" w:space="0" w:color="auto"/>
        <w:right w:val="none" w:sz="0" w:space="0" w:color="auto"/>
      </w:divBdr>
    </w:div>
    <w:div w:id="549733891">
      <w:bodyDiv w:val="1"/>
      <w:marLeft w:val="0"/>
      <w:marRight w:val="0"/>
      <w:marTop w:val="0"/>
      <w:marBottom w:val="0"/>
      <w:divBdr>
        <w:top w:val="none" w:sz="0" w:space="0" w:color="auto"/>
        <w:left w:val="none" w:sz="0" w:space="0" w:color="auto"/>
        <w:bottom w:val="none" w:sz="0" w:space="0" w:color="auto"/>
        <w:right w:val="none" w:sz="0" w:space="0" w:color="auto"/>
      </w:divBdr>
    </w:div>
    <w:div w:id="644430495">
      <w:bodyDiv w:val="1"/>
      <w:marLeft w:val="0"/>
      <w:marRight w:val="0"/>
      <w:marTop w:val="0"/>
      <w:marBottom w:val="0"/>
      <w:divBdr>
        <w:top w:val="none" w:sz="0" w:space="0" w:color="auto"/>
        <w:left w:val="none" w:sz="0" w:space="0" w:color="auto"/>
        <w:bottom w:val="none" w:sz="0" w:space="0" w:color="auto"/>
        <w:right w:val="none" w:sz="0" w:space="0" w:color="auto"/>
      </w:divBdr>
    </w:div>
    <w:div w:id="895091695">
      <w:bodyDiv w:val="1"/>
      <w:marLeft w:val="0"/>
      <w:marRight w:val="0"/>
      <w:marTop w:val="0"/>
      <w:marBottom w:val="0"/>
      <w:divBdr>
        <w:top w:val="none" w:sz="0" w:space="0" w:color="auto"/>
        <w:left w:val="none" w:sz="0" w:space="0" w:color="auto"/>
        <w:bottom w:val="none" w:sz="0" w:space="0" w:color="auto"/>
        <w:right w:val="none" w:sz="0" w:space="0" w:color="auto"/>
      </w:divBdr>
      <w:divsChild>
        <w:div w:id="614678490">
          <w:marLeft w:val="0"/>
          <w:marRight w:val="0"/>
          <w:marTop w:val="0"/>
          <w:marBottom w:val="0"/>
          <w:divBdr>
            <w:top w:val="none" w:sz="0" w:space="0" w:color="auto"/>
            <w:left w:val="none" w:sz="0" w:space="0" w:color="auto"/>
            <w:bottom w:val="none" w:sz="0" w:space="0" w:color="auto"/>
            <w:right w:val="none" w:sz="0" w:space="0" w:color="auto"/>
          </w:divBdr>
        </w:div>
      </w:divsChild>
    </w:div>
    <w:div w:id="1547641072">
      <w:bodyDiv w:val="1"/>
      <w:marLeft w:val="0"/>
      <w:marRight w:val="0"/>
      <w:marTop w:val="0"/>
      <w:marBottom w:val="0"/>
      <w:divBdr>
        <w:top w:val="none" w:sz="0" w:space="0" w:color="auto"/>
        <w:left w:val="none" w:sz="0" w:space="0" w:color="auto"/>
        <w:bottom w:val="none" w:sz="0" w:space="0" w:color="auto"/>
        <w:right w:val="none" w:sz="0" w:space="0" w:color="auto"/>
      </w:divBdr>
      <w:divsChild>
        <w:div w:id="1391033595">
          <w:marLeft w:val="0"/>
          <w:marRight w:val="0"/>
          <w:marTop w:val="0"/>
          <w:marBottom w:val="0"/>
          <w:divBdr>
            <w:top w:val="none" w:sz="0" w:space="0" w:color="auto"/>
            <w:left w:val="none" w:sz="0" w:space="0" w:color="auto"/>
            <w:bottom w:val="none" w:sz="0" w:space="0" w:color="auto"/>
            <w:right w:val="none" w:sz="0" w:space="0" w:color="auto"/>
          </w:divBdr>
        </w:div>
      </w:divsChild>
    </w:div>
    <w:div w:id="1706517457">
      <w:bodyDiv w:val="1"/>
      <w:marLeft w:val="0"/>
      <w:marRight w:val="0"/>
      <w:marTop w:val="0"/>
      <w:marBottom w:val="0"/>
      <w:divBdr>
        <w:top w:val="none" w:sz="0" w:space="0" w:color="auto"/>
        <w:left w:val="none" w:sz="0" w:space="0" w:color="auto"/>
        <w:bottom w:val="none" w:sz="0" w:space="0" w:color="auto"/>
        <w:right w:val="none" w:sz="0" w:space="0" w:color="auto"/>
      </w:divBdr>
      <w:divsChild>
        <w:div w:id="131382730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2305</Words>
  <Characters>1315</Characters>
  <Application>Microsoft Office Word</Application>
  <DocSecurity>0</DocSecurity>
  <Lines>10</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Rokas Bedalis</cp:lastModifiedBy>
  <cp:revision>18</cp:revision>
  <cp:lastPrinted>2023-03-28T17:24:00Z</cp:lastPrinted>
  <dcterms:created xsi:type="dcterms:W3CDTF">2024-08-08T07:10:00Z</dcterms:created>
  <dcterms:modified xsi:type="dcterms:W3CDTF">2025-03-28T09:04:00Z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8de25a8-ef47-40a7-b7ec-c38f3edc2acf_Enabled">
    <vt:lpwstr>true</vt:lpwstr>
  </property>
  <property fmtid="{D5CDD505-2E9C-101B-9397-08002B2CF9AE}" pid="3" name="MSIP_Label_a8de25a8-ef47-40a7-b7ec-c38f3edc2acf_SetDate">
    <vt:lpwstr>2023-04-04T07:43:19Z</vt:lpwstr>
  </property>
  <property fmtid="{D5CDD505-2E9C-101B-9397-08002B2CF9AE}" pid="4" name="MSIP_Label_a8de25a8-ef47-40a7-b7ec-c38f3edc2acf_Method">
    <vt:lpwstr>Standard</vt:lpwstr>
  </property>
  <property fmtid="{D5CDD505-2E9C-101B-9397-08002B2CF9AE}" pid="5" name="MSIP_Label_a8de25a8-ef47-40a7-b7ec-c38f3edc2acf_Name">
    <vt:lpwstr>a8de25a8-ef47-40a7-b7ec-c38f3edc2acf</vt:lpwstr>
  </property>
  <property fmtid="{D5CDD505-2E9C-101B-9397-08002B2CF9AE}" pid="6" name="MSIP_Label_a8de25a8-ef47-40a7-b7ec-c38f3edc2acf_SiteId">
    <vt:lpwstr>15d1bef2-0a6a-46f9-be4c-023279325e51</vt:lpwstr>
  </property>
  <property fmtid="{D5CDD505-2E9C-101B-9397-08002B2CF9AE}" pid="7" name="MSIP_Label_a8de25a8-ef47-40a7-b7ec-c38f3edc2acf_ActionId">
    <vt:lpwstr>9cde50fb-cfdd-44b3-9ee6-0a558b0b75bd</vt:lpwstr>
  </property>
  <property fmtid="{D5CDD505-2E9C-101B-9397-08002B2CF9AE}" pid="8" name="MSIP_Label_a8de25a8-ef47-40a7-b7ec-c38f3edc2acf_ContentBits">
    <vt:lpwstr>0</vt:lpwstr>
  </property>
</Properties>
</file>